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F3BB" w14:textId="3C54388A" w:rsidR="009A018B" w:rsidRDefault="009A018B" w:rsidP="009A018B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 xml:space="preserve">Matemática 1º medio / Unidad </w:t>
      </w:r>
      <w:r w:rsidR="001D5422">
        <w:rPr>
          <w:rFonts w:ascii="Verdana" w:hAnsi="Verdana"/>
          <w:color w:val="FF00FF"/>
          <w:sz w:val="24"/>
          <w:szCs w:val="24"/>
        </w:rPr>
        <w:t>3</w:t>
      </w:r>
      <w:r w:rsidRPr="002B1472">
        <w:rPr>
          <w:rFonts w:ascii="Verdana" w:hAnsi="Verdana"/>
          <w:color w:val="FF00FF"/>
          <w:sz w:val="24"/>
          <w:szCs w:val="24"/>
        </w:rPr>
        <w:t xml:space="preserve"> / OA</w:t>
      </w:r>
      <w:r w:rsidR="001D5422">
        <w:rPr>
          <w:rFonts w:ascii="Verdana" w:hAnsi="Verdana"/>
          <w:color w:val="FF00FF"/>
          <w:sz w:val="24"/>
          <w:szCs w:val="24"/>
        </w:rPr>
        <w:t>8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175DFE">
        <w:rPr>
          <w:rFonts w:ascii="Verdana" w:hAnsi="Verdana"/>
          <w:color w:val="FF00FF"/>
          <w:sz w:val="24"/>
          <w:szCs w:val="24"/>
        </w:rPr>
        <w:t>9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F27524" w:rsidRPr="00F27524" w14:paraId="2B052B16" w14:textId="77777777" w:rsidTr="0027142E">
        <w:trPr>
          <w:trHeight w:val="5031"/>
        </w:trPr>
        <w:tc>
          <w:tcPr>
            <w:tcW w:w="7479" w:type="dxa"/>
            <w:shd w:val="clear" w:color="auto" w:fill="auto"/>
          </w:tcPr>
          <w:p w14:paraId="449A1CDA" w14:textId="65327BE4" w:rsidR="00F27524" w:rsidRPr="00F27524" w:rsidRDefault="00F27524" w:rsidP="00F27524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27524">
              <w:rPr>
                <w:rFonts w:ascii="Verdana" w:hAnsi="Verdana"/>
                <w:sz w:val="20"/>
                <w:szCs w:val="20"/>
              </w:rPr>
              <w:t xml:space="preserve">Demuestran cuál es el factor de transformación de áreas en una homotecia.  </w:t>
            </w:r>
          </w:p>
          <w:p w14:paraId="6751B561" w14:textId="77777777" w:rsidR="00F27524" w:rsidRPr="00F27524" w:rsidRDefault="00F27524" w:rsidP="002714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60"/>
              <w:jc w:val="center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F27524">
              <w:rPr>
                <w:rFonts w:ascii="Verdana" w:hAnsi="Verdana" w:cs="MinionPro-Regular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7DF7C35B" wp14:editId="250E71A6">
                  <wp:extent cx="2047875" cy="1724025"/>
                  <wp:effectExtent l="0" t="0" r="9525" b="9525"/>
                  <wp:docPr id="223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83071" w14:textId="77777777" w:rsidR="00F27524" w:rsidRPr="00F27524" w:rsidRDefault="00F27524" w:rsidP="00F275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F27524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Las alumnas y los alumnos miden el largo y el ancho de la preimagen del rectángulo y calculan el área del rectángulo.</w:t>
            </w:r>
          </w:p>
          <w:p w14:paraId="03572F9A" w14:textId="77777777" w:rsidR="00F27524" w:rsidRPr="00F27524" w:rsidRDefault="00F27524" w:rsidP="00F275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F27524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Realizan una homotecia cuyo centro es el punto S y cuyo factor es k = 2.</w:t>
            </w:r>
          </w:p>
          <w:p w14:paraId="42C9E489" w14:textId="77777777" w:rsidR="00F27524" w:rsidRPr="00F27524" w:rsidRDefault="00F27524" w:rsidP="00F275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hAnsi="Verdana" w:cs="MinionPro-Regular"/>
                <w:sz w:val="20"/>
                <w:szCs w:val="20"/>
                <w:lang w:val="es-ES_tradnl"/>
              </w:rPr>
            </w:pPr>
            <w:r w:rsidRPr="00F27524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Miden el largo y el ancho de la imagen del rectángulo. Determinan el factor de transformación de las áreas y lo comparan con el factor k de la homotecia.</w:t>
            </w:r>
          </w:p>
          <w:p w14:paraId="56514172" w14:textId="77777777" w:rsidR="00F27524" w:rsidRPr="00F27524" w:rsidRDefault="00F27524" w:rsidP="00F275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hAnsi="Verdana" w:cs="MinionPro-Regular"/>
                <w:sz w:val="20"/>
                <w:szCs w:val="20"/>
                <w:lang w:val="es-ES_tradnl"/>
              </w:rPr>
            </w:pPr>
            <w:r w:rsidRPr="00F27524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Generalizan el cálculo del factor de transformación de áreas mediante homotecias, con el factor de la homotecia dado.</w:t>
            </w:r>
          </w:p>
        </w:tc>
        <w:tc>
          <w:tcPr>
            <w:tcW w:w="1701" w:type="dxa"/>
            <w:shd w:val="clear" w:color="auto" w:fill="auto"/>
          </w:tcPr>
          <w:p w14:paraId="06489EEA" w14:textId="77777777" w:rsidR="00F27524" w:rsidRPr="00F27524" w:rsidRDefault="00F27524" w:rsidP="0027142E">
            <w:pPr>
              <w:spacing w:after="0"/>
              <w:rPr>
                <w:rFonts w:ascii="Verdana" w:hAnsi="Verdana" w:cs="MinionPro-Regular"/>
                <w:sz w:val="20"/>
                <w:szCs w:val="20"/>
                <w:lang w:val="es-ES_tradnl"/>
              </w:rPr>
            </w:pPr>
          </w:p>
        </w:tc>
      </w:tr>
    </w:tbl>
    <w:p w14:paraId="0052A7B0" w14:textId="77777777" w:rsidR="00F27524" w:rsidRPr="00F27524" w:rsidRDefault="00F27524" w:rsidP="00F27524">
      <w:pPr>
        <w:spacing w:after="0"/>
        <w:rPr>
          <w:sz w:val="20"/>
          <w:szCs w:val="20"/>
        </w:rPr>
      </w:pPr>
    </w:p>
    <w:p w14:paraId="0609E4C5" w14:textId="77777777" w:rsidR="00F27524" w:rsidRDefault="00F27524" w:rsidP="009A018B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67AC8600" w14:textId="77777777" w:rsidR="00DB78C7" w:rsidRDefault="00DB78C7"/>
    <w:sectPr w:rsidR="00DB7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4192F"/>
    <w:multiLevelType w:val="hybridMultilevel"/>
    <w:tmpl w:val="19ECF78A"/>
    <w:lvl w:ilvl="0" w:tplc="F678DF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778C1"/>
    <w:multiLevelType w:val="hybridMultilevel"/>
    <w:tmpl w:val="B6B60C26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7056"/>
    <w:multiLevelType w:val="hybridMultilevel"/>
    <w:tmpl w:val="CC0096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A4"/>
    <w:rsid w:val="00175DFE"/>
    <w:rsid w:val="001D5422"/>
    <w:rsid w:val="002B37BA"/>
    <w:rsid w:val="005D3662"/>
    <w:rsid w:val="00755F73"/>
    <w:rsid w:val="009A018B"/>
    <w:rsid w:val="009C19A4"/>
    <w:rsid w:val="00A30AA0"/>
    <w:rsid w:val="00DB78C7"/>
    <w:rsid w:val="00EC07BF"/>
    <w:rsid w:val="00F27524"/>
    <w:rsid w:val="00F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55BA"/>
  <w15:chartTrackingRefBased/>
  <w15:docId w15:val="{229D5660-5991-46C0-A844-E4B492D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8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524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F2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2019-04-15T21:08:00Z</dcterms:created>
  <dcterms:modified xsi:type="dcterms:W3CDTF">2019-04-17T14:39:00Z</dcterms:modified>
</cp:coreProperties>
</file>