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B7DC4B7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D0480C">
        <w:rPr>
          <w:rFonts w:ascii="Verdana" w:hAnsi="Verdana"/>
          <w:color w:val="00C85A"/>
          <w:sz w:val="24"/>
          <w:szCs w:val="24"/>
        </w:rPr>
        <w:t>Química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A71418">
        <w:rPr>
          <w:rFonts w:ascii="Verdana" w:hAnsi="Verdana"/>
          <w:color w:val="00C85A"/>
          <w:sz w:val="24"/>
          <w:szCs w:val="24"/>
        </w:rPr>
        <w:t>9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1378AF">
        <w:rPr>
          <w:rFonts w:ascii="Verdana" w:hAnsi="Verdana"/>
          <w:color w:val="00C85A"/>
          <w:sz w:val="24"/>
          <w:szCs w:val="24"/>
        </w:rPr>
        <w:t>3</w:t>
      </w:r>
    </w:p>
    <w:p w14:paraId="3B781128" w14:textId="4F6B4DFF" w:rsidR="006F0AAE" w:rsidRPr="006F0AAE" w:rsidRDefault="006F0AAE" w:rsidP="006F0AAE">
      <w:pPr>
        <w:pStyle w:val="Prrafodelista"/>
        <w:numPr>
          <w:ilvl w:val="0"/>
          <w:numId w:val="4"/>
        </w:numPr>
        <w:tabs>
          <w:tab w:val="left" w:pos="4360"/>
          <w:tab w:val="left" w:pos="6096"/>
        </w:tabs>
        <w:spacing w:line="276" w:lineRule="auto"/>
        <w:ind w:right="34"/>
        <w:rPr>
          <w:rFonts w:ascii="Verdana" w:hAnsi="Verdana"/>
          <w:b/>
          <w:color w:val="00B050"/>
          <w:sz w:val="18"/>
          <w:szCs w:val="18"/>
        </w:rPr>
      </w:pPr>
      <w:r w:rsidRPr="006F0AAE">
        <w:rPr>
          <w:rFonts w:ascii="Verdana" w:hAnsi="Verdana"/>
          <w:b/>
          <w:color w:val="00B050"/>
          <w:sz w:val="18"/>
          <w:szCs w:val="18"/>
        </w:rPr>
        <w:t>Clasificando óxidos, hidróxidos, ácidos, hidruros y sales</w:t>
      </w:r>
    </w:p>
    <w:p w14:paraId="0836F770" w14:textId="77777777" w:rsidR="006F0AAE" w:rsidRDefault="006F0AAE" w:rsidP="006F0AAE">
      <w:pPr>
        <w:tabs>
          <w:tab w:val="left" w:pos="4360"/>
          <w:tab w:val="left" w:pos="6096"/>
        </w:tabs>
        <w:spacing w:line="276" w:lineRule="auto"/>
        <w:ind w:left="284" w:right="33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14:paraId="3FBF373D" w14:textId="19C8E56E" w:rsidR="006F0AAE" w:rsidRPr="006D2D10" w:rsidRDefault="006F0AAE" w:rsidP="006F0AAE">
      <w:pPr>
        <w:numPr>
          <w:ilvl w:val="0"/>
          <w:numId w:val="1"/>
        </w:numPr>
        <w:tabs>
          <w:tab w:val="left" w:pos="4360"/>
          <w:tab w:val="left" w:pos="6096"/>
        </w:tabs>
        <w:spacing w:after="0" w:line="276" w:lineRule="auto"/>
        <w:ind w:left="567" w:right="33" w:hanging="283"/>
        <w:contextualSpacing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Investigan en diferentes fuentes (libros, revistas y sitios de internet, entre otros) uno de los tipos de clasificación de compuestos: óxidos, hidróxidos, ácidos, hidruros y sales.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  <w:r w:rsidRPr="006D2D10">
        <w:rPr>
          <w:rFonts w:ascii="Verdana" w:hAnsi="Verdana"/>
          <w:color w:val="000000"/>
          <w:sz w:val="18"/>
          <w:szCs w:val="18"/>
        </w:rPr>
        <w:t>Organizan la información obtenida describiendo: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25B6F7CD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Estructura y conformación de estos compuestos.</w:t>
      </w:r>
    </w:p>
    <w:p w14:paraId="774D48BD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Clasificación de estos compuestos.</w:t>
      </w:r>
    </w:p>
    <w:p w14:paraId="6AEC6F9F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El significado de la nomenclatura IUPAC y Stock, investigando las excepciones en cada una de las nomenclaturas (</w:t>
      </w:r>
      <w:r>
        <w:rPr>
          <w:rFonts w:ascii="Verdana" w:hAnsi="Verdana"/>
          <w:color w:val="000000"/>
          <w:sz w:val="18"/>
          <w:szCs w:val="18"/>
        </w:rPr>
        <w:t xml:space="preserve">por </w:t>
      </w:r>
      <w:r w:rsidRPr="006D2D10">
        <w:rPr>
          <w:rFonts w:ascii="Verdana" w:hAnsi="Verdana"/>
          <w:color w:val="000000"/>
          <w:sz w:val="18"/>
          <w:szCs w:val="18"/>
        </w:rPr>
        <w:t>ejemplo</w:t>
      </w:r>
      <w:r>
        <w:rPr>
          <w:rFonts w:ascii="Verdana" w:hAnsi="Verdana"/>
          <w:color w:val="000000"/>
          <w:sz w:val="18"/>
          <w:szCs w:val="18"/>
        </w:rPr>
        <w:t>,</w:t>
      </w:r>
      <w:r w:rsidRPr="006D2D10">
        <w:rPr>
          <w:rFonts w:ascii="Verdana" w:hAnsi="Verdana"/>
          <w:color w:val="000000"/>
          <w:sz w:val="18"/>
          <w:szCs w:val="18"/>
        </w:rPr>
        <w:t xml:space="preserve"> CH</w:t>
      </w:r>
      <w:r w:rsidRPr="00801704">
        <w:rPr>
          <w:rFonts w:ascii="Verdana" w:hAnsi="Verdana"/>
          <w:color w:val="000000"/>
          <w:sz w:val="18"/>
          <w:szCs w:val="18"/>
        </w:rPr>
        <w:t>4</w:t>
      </w:r>
      <w:r w:rsidRPr="006D2D10">
        <w:rPr>
          <w:rFonts w:ascii="Verdana" w:hAnsi="Verdana"/>
          <w:color w:val="000000"/>
          <w:sz w:val="18"/>
          <w:szCs w:val="18"/>
        </w:rPr>
        <w:t xml:space="preserve">). </w:t>
      </w:r>
    </w:p>
    <w:p w14:paraId="0B83156F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Su nomenclatura (IUPAC y tradicional).</w:t>
      </w:r>
    </w:p>
    <w:p w14:paraId="3EDA01BD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Ejemplos y sus usos.</w:t>
      </w:r>
    </w:p>
    <w:p w14:paraId="4C819543" w14:textId="77777777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Organismos </w:t>
      </w:r>
      <w:r>
        <w:rPr>
          <w:rFonts w:ascii="Verdana" w:hAnsi="Verdana"/>
          <w:color w:val="000000"/>
          <w:sz w:val="18"/>
          <w:szCs w:val="18"/>
        </w:rPr>
        <w:t xml:space="preserve">que </w:t>
      </w:r>
      <w:r w:rsidRPr="006D2D10">
        <w:rPr>
          <w:rFonts w:ascii="Verdana" w:hAnsi="Verdana"/>
          <w:color w:val="000000"/>
          <w:sz w:val="18"/>
          <w:szCs w:val="18"/>
        </w:rPr>
        <w:t xml:space="preserve">utilizan estos compuestos como materiales </w:t>
      </w:r>
      <w:r>
        <w:rPr>
          <w:rFonts w:ascii="Verdana" w:hAnsi="Verdana"/>
          <w:color w:val="000000"/>
          <w:sz w:val="18"/>
          <w:szCs w:val="18"/>
        </w:rPr>
        <w:t>indispensables</w:t>
      </w:r>
      <w:r w:rsidRPr="006D2D10">
        <w:rPr>
          <w:rFonts w:ascii="Verdana" w:hAnsi="Verdana"/>
          <w:color w:val="000000"/>
          <w:sz w:val="18"/>
          <w:szCs w:val="18"/>
        </w:rPr>
        <w:t xml:space="preserve"> para su vida</w:t>
      </w:r>
      <w:r>
        <w:rPr>
          <w:rFonts w:ascii="Verdana" w:hAnsi="Verdana"/>
          <w:color w:val="000000"/>
          <w:sz w:val="18"/>
          <w:szCs w:val="18"/>
        </w:rPr>
        <w:t>,</w:t>
      </w:r>
      <w:r w:rsidRPr="006D2D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</w:t>
      </w:r>
      <w:r w:rsidRPr="006D2D10">
        <w:rPr>
          <w:rFonts w:ascii="Verdana" w:hAnsi="Verdana"/>
          <w:color w:val="000000"/>
          <w:sz w:val="18"/>
          <w:szCs w:val="18"/>
        </w:rPr>
        <w:t>rgumenta</w:t>
      </w:r>
      <w:r>
        <w:rPr>
          <w:rFonts w:ascii="Verdana" w:hAnsi="Verdana"/>
          <w:color w:val="000000"/>
          <w:sz w:val="18"/>
          <w:szCs w:val="18"/>
        </w:rPr>
        <w:t>do</w:t>
      </w:r>
      <w:r w:rsidRPr="006D2D10">
        <w:rPr>
          <w:rFonts w:ascii="Verdana" w:hAnsi="Verdana"/>
          <w:color w:val="000000"/>
          <w:sz w:val="18"/>
          <w:szCs w:val="18"/>
        </w:rPr>
        <w:t xml:space="preserve"> y mencionan</w:t>
      </w:r>
      <w:r>
        <w:rPr>
          <w:rFonts w:ascii="Verdana" w:hAnsi="Verdana"/>
          <w:color w:val="000000"/>
          <w:sz w:val="18"/>
          <w:szCs w:val="18"/>
        </w:rPr>
        <w:t>do</w:t>
      </w:r>
      <w:r w:rsidRPr="006D2D10">
        <w:rPr>
          <w:rFonts w:ascii="Verdana" w:hAnsi="Verdana"/>
          <w:color w:val="000000"/>
          <w:sz w:val="18"/>
          <w:szCs w:val="18"/>
        </w:rPr>
        <w:t xml:space="preserve"> ejemplos.</w:t>
      </w:r>
    </w:p>
    <w:p w14:paraId="224810DF" w14:textId="4B167D82" w:rsidR="006F0AAE" w:rsidRPr="006D2D10" w:rsidRDefault="006F0AAE" w:rsidP="006F0AAE">
      <w:pPr>
        <w:numPr>
          <w:ilvl w:val="1"/>
          <w:numId w:val="2"/>
        </w:numPr>
        <w:tabs>
          <w:tab w:val="left" w:pos="4360"/>
          <w:tab w:val="left" w:pos="6096"/>
        </w:tabs>
        <w:spacing w:after="0" w:line="276" w:lineRule="auto"/>
        <w:ind w:left="851" w:right="33" w:hanging="284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</w:t>
      </w:r>
      <w:r w:rsidRPr="006D2D10">
        <w:rPr>
          <w:rFonts w:ascii="Verdana" w:hAnsi="Verdana"/>
          <w:color w:val="000000"/>
          <w:sz w:val="18"/>
          <w:szCs w:val="18"/>
        </w:rPr>
        <w:t>as reacciones químicas que generan su formación.</w:t>
      </w:r>
      <w:r>
        <w:rPr>
          <w:rFonts w:ascii="Verdana" w:hAnsi="Verdana"/>
          <w:color w:val="000000"/>
          <w:sz w:val="18"/>
          <w:szCs w:val="18"/>
        </w:rPr>
        <w:br/>
      </w:r>
      <w:r w:rsidRPr="006D2D10">
        <w:rPr>
          <w:rFonts w:ascii="Verdana" w:hAnsi="Verdana"/>
          <w:color w:val="000000"/>
          <w:sz w:val="18"/>
          <w:szCs w:val="18"/>
        </w:rPr>
        <w:t xml:space="preserve"> </w:t>
      </w:r>
    </w:p>
    <w:p w14:paraId="41BBF335" w14:textId="77777777" w:rsidR="006F0AAE" w:rsidRDefault="006F0AAE" w:rsidP="006F0AAE">
      <w:pPr>
        <w:numPr>
          <w:ilvl w:val="0"/>
          <w:numId w:val="1"/>
        </w:numPr>
        <w:tabs>
          <w:tab w:val="left" w:pos="4360"/>
          <w:tab w:val="left" w:pos="6096"/>
        </w:tabs>
        <w:spacing w:after="0" w:line="276" w:lineRule="auto"/>
        <w:ind w:left="567" w:right="33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Presentan y exponen ante el curso la información obtenida a través de un afiche, poster u otra herramienta expo</w:t>
      </w:r>
      <w:r>
        <w:rPr>
          <w:rFonts w:ascii="Verdana" w:hAnsi="Verdana"/>
          <w:color w:val="000000"/>
          <w:sz w:val="18"/>
          <w:szCs w:val="18"/>
        </w:rPr>
        <w:t>sitiva.</w:t>
      </w:r>
    </w:p>
    <w:p w14:paraId="62F065A3" w14:textId="77777777" w:rsidR="006F0AAE" w:rsidRDefault="006F0AAE"/>
    <w:sectPr w:rsidR="006F0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9B15FF"/>
    <w:multiLevelType w:val="hybridMultilevel"/>
    <w:tmpl w:val="16DAFA04"/>
    <w:lvl w:ilvl="0" w:tplc="4364A1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DD0E1C"/>
    <w:multiLevelType w:val="hybridMultilevel"/>
    <w:tmpl w:val="39943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0C0B4C"/>
    <w:rsid w:val="00100617"/>
    <w:rsid w:val="001378AF"/>
    <w:rsid w:val="00166BDE"/>
    <w:rsid w:val="0017285E"/>
    <w:rsid w:val="00224B8A"/>
    <w:rsid w:val="002354DB"/>
    <w:rsid w:val="00236208"/>
    <w:rsid w:val="002500A5"/>
    <w:rsid w:val="00296281"/>
    <w:rsid w:val="0029748C"/>
    <w:rsid w:val="002D57DB"/>
    <w:rsid w:val="0034012E"/>
    <w:rsid w:val="00361FF8"/>
    <w:rsid w:val="003B393A"/>
    <w:rsid w:val="003D5396"/>
    <w:rsid w:val="0040647A"/>
    <w:rsid w:val="004462B5"/>
    <w:rsid w:val="00486C57"/>
    <w:rsid w:val="004A413C"/>
    <w:rsid w:val="004C1173"/>
    <w:rsid w:val="004E495F"/>
    <w:rsid w:val="005322AB"/>
    <w:rsid w:val="00546BB5"/>
    <w:rsid w:val="005650B0"/>
    <w:rsid w:val="00591A95"/>
    <w:rsid w:val="005D0EAE"/>
    <w:rsid w:val="005E59D8"/>
    <w:rsid w:val="006240FB"/>
    <w:rsid w:val="00631733"/>
    <w:rsid w:val="00652423"/>
    <w:rsid w:val="006C3376"/>
    <w:rsid w:val="006D2B29"/>
    <w:rsid w:val="006D370C"/>
    <w:rsid w:val="006F0AAE"/>
    <w:rsid w:val="00734FF5"/>
    <w:rsid w:val="00740296"/>
    <w:rsid w:val="0079121E"/>
    <w:rsid w:val="00796261"/>
    <w:rsid w:val="007E418C"/>
    <w:rsid w:val="0088163C"/>
    <w:rsid w:val="0088402B"/>
    <w:rsid w:val="00915427"/>
    <w:rsid w:val="00A27336"/>
    <w:rsid w:val="00A71418"/>
    <w:rsid w:val="00AC2746"/>
    <w:rsid w:val="00AF3C44"/>
    <w:rsid w:val="00B33925"/>
    <w:rsid w:val="00B55024"/>
    <w:rsid w:val="00B941CB"/>
    <w:rsid w:val="00BB5AC9"/>
    <w:rsid w:val="00BF5824"/>
    <w:rsid w:val="00C05DF7"/>
    <w:rsid w:val="00C27267"/>
    <w:rsid w:val="00C53600"/>
    <w:rsid w:val="00CB535B"/>
    <w:rsid w:val="00D0480C"/>
    <w:rsid w:val="00D16BA8"/>
    <w:rsid w:val="00D344DC"/>
    <w:rsid w:val="00D87E6D"/>
    <w:rsid w:val="00E01E7F"/>
    <w:rsid w:val="00E123E4"/>
    <w:rsid w:val="00E155FF"/>
    <w:rsid w:val="00E17380"/>
    <w:rsid w:val="00E51982"/>
    <w:rsid w:val="00E64438"/>
    <w:rsid w:val="00E71A0C"/>
    <w:rsid w:val="00E76FA8"/>
    <w:rsid w:val="00E81FE4"/>
    <w:rsid w:val="00E96DFB"/>
    <w:rsid w:val="00EA3183"/>
    <w:rsid w:val="00EA72AD"/>
    <w:rsid w:val="00EB0C78"/>
    <w:rsid w:val="00F510CA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0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F0AA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2019-03-21T21:24:00Z</dcterms:created>
  <dcterms:modified xsi:type="dcterms:W3CDTF">2019-03-21T21:36:00Z</dcterms:modified>
</cp:coreProperties>
</file>