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C3E8" w14:textId="4580001E" w:rsidR="00D45A78" w:rsidRDefault="00D45A78" w:rsidP="00D45A78">
      <w:pPr>
        <w:jc w:val="center"/>
        <w:rPr>
          <w:rFonts w:ascii="Verdana" w:hAnsi="Verdana"/>
          <w:color w:val="00C85A"/>
          <w:sz w:val="24"/>
          <w:szCs w:val="24"/>
        </w:rPr>
      </w:pPr>
      <w:r w:rsidRPr="00B153FF">
        <w:rPr>
          <w:rFonts w:ascii="Verdana" w:hAnsi="Verdana"/>
          <w:color w:val="00C85A"/>
          <w:sz w:val="24"/>
          <w:szCs w:val="24"/>
        </w:rPr>
        <w:t>Ciencias Naturales - Biología 1º medio / Unidad 2 / OA</w:t>
      </w:r>
      <w:r w:rsidR="000456A7">
        <w:rPr>
          <w:rFonts w:ascii="Verdana" w:hAnsi="Verdana"/>
          <w:color w:val="00C85A"/>
          <w:sz w:val="24"/>
          <w:szCs w:val="24"/>
        </w:rPr>
        <w:t>5</w:t>
      </w:r>
      <w:r w:rsidRPr="00B153FF">
        <w:rPr>
          <w:rFonts w:ascii="Verdana" w:hAnsi="Verdana"/>
          <w:color w:val="00C85A"/>
          <w:sz w:val="24"/>
          <w:szCs w:val="24"/>
        </w:rPr>
        <w:t xml:space="preserve"> / Actividad </w:t>
      </w:r>
      <w:r w:rsidR="009E5C1B">
        <w:rPr>
          <w:rFonts w:ascii="Verdana" w:hAnsi="Verdana"/>
          <w:color w:val="00C85A"/>
          <w:sz w:val="24"/>
          <w:szCs w:val="24"/>
        </w:rPr>
        <w:t>4</w:t>
      </w:r>
    </w:p>
    <w:p w14:paraId="177BA003" w14:textId="35977614" w:rsidR="0011266C" w:rsidRPr="0011266C" w:rsidRDefault="0011266C" w:rsidP="0011266C">
      <w:pPr>
        <w:pStyle w:val="Prrafodelista"/>
        <w:numPr>
          <w:ilvl w:val="0"/>
          <w:numId w:val="3"/>
        </w:numPr>
        <w:spacing w:line="276" w:lineRule="auto"/>
        <w:ind w:right="66"/>
        <w:rPr>
          <w:rFonts w:ascii="Verdana" w:hAnsi="Verdana"/>
          <w:b/>
          <w:color w:val="000000"/>
          <w:sz w:val="20"/>
          <w:szCs w:val="20"/>
        </w:rPr>
      </w:pPr>
      <w:bookmarkStart w:id="0" w:name="_GoBack"/>
      <w:bookmarkEnd w:id="0"/>
      <w:r w:rsidRPr="0011266C">
        <w:rPr>
          <w:rFonts w:ascii="Verdana" w:hAnsi="Verdana"/>
          <w:b/>
          <w:color w:val="000000"/>
          <w:sz w:val="20"/>
          <w:szCs w:val="20"/>
        </w:rPr>
        <w:t>Variación de individuos de una población</w:t>
      </w:r>
    </w:p>
    <w:p w14:paraId="7CB65852" w14:textId="77777777" w:rsidR="0011266C" w:rsidRPr="0011266C" w:rsidRDefault="0011266C" w:rsidP="0011266C">
      <w:pPr>
        <w:pStyle w:val="Prrafodelista"/>
        <w:spacing w:line="276" w:lineRule="auto"/>
        <w:ind w:left="284" w:right="66"/>
        <w:rPr>
          <w:rFonts w:ascii="Verdana" w:hAnsi="Verdana"/>
          <w:b/>
          <w:color w:val="000000"/>
          <w:sz w:val="20"/>
          <w:szCs w:val="20"/>
        </w:rPr>
      </w:pPr>
    </w:p>
    <w:p w14:paraId="7A673BB2"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 xml:space="preserve">Los y las estudiantes observan una tabla que muestra variaciones en el tamaño de una población de una planta nativa de Chile. </w:t>
      </w:r>
    </w:p>
    <w:tbl>
      <w:tblPr>
        <w:tblpPr w:leftFromText="141" w:rightFromText="141" w:vertAnchor="text" w:horzAnchor="margin" w:tblpXSpec="center" w:tblpY="210"/>
        <w:tblW w:w="7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447"/>
        <w:gridCol w:w="448"/>
        <w:gridCol w:w="447"/>
        <w:gridCol w:w="447"/>
        <w:gridCol w:w="447"/>
        <w:gridCol w:w="448"/>
        <w:gridCol w:w="447"/>
        <w:gridCol w:w="447"/>
        <w:gridCol w:w="465"/>
        <w:gridCol w:w="596"/>
        <w:gridCol w:w="596"/>
        <w:gridCol w:w="596"/>
      </w:tblGrid>
      <w:tr w:rsidR="0011266C" w:rsidRPr="006D2D10" w14:paraId="4232195F" w14:textId="77777777" w:rsidTr="0011266C">
        <w:trPr>
          <w:trHeight w:val="313"/>
        </w:trPr>
        <w:tc>
          <w:tcPr>
            <w:tcW w:w="1416" w:type="dxa"/>
            <w:shd w:val="clear" w:color="auto" w:fill="auto"/>
            <w:vAlign w:val="center"/>
          </w:tcPr>
          <w:p w14:paraId="44F46098" w14:textId="77777777" w:rsidR="0011266C" w:rsidRPr="006D2D10" w:rsidRDefault="0011266C" w:rsidP="0011266C">
            <w:pPr>
              <w:ind w:left="284" w:hanging="284"/>
              <w:jc w:val="right"/>
              <w:rPr>
                <w:rFonts w:ascii="Verdana" w:hAnsi="Verdana"/>
                <w:color w:val="000000"/>
                <w:sz w:val="16"/>
                <w:szCs w:val="18"/>
              </w:rPr>
            </w:pPr>
            <w:r w:rsidRPr="006D2D10">
              <w:rPr>
                <w:rFonts w:ascii="Verdana" w:hAnsi="Verdana"/>
                <w:color w:val="000000"/>
                <w:sz w:val="16"/>
                <w:szCs w:val="18"/>
              </w:rPr>
              <w:t>Mes</w:t>
            </w:r>
          </w:p>
        </w:tc>
        <w:tc>
          <w:tcPr>
            <w:tcW w:w="447" w:type="dxa"/>
            <w:shd w:val="clear" w:color="auto" w:fill="auto"/>
            <w:vAlign w:val="center"/>
          </w:tcPr>
          <w:p w14:paraId="6E2A73A5"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w:t>
            </w:r>
          </w:p>
        </w:tc>
        <w:tc>
          <w:tcPr>
            <w:tcW w:w="448" w:type="dxa"/>
            <w:shd w:val="clear" w:color="auto" w:fill="auto"/>
            <w:vAlign w:val="center"/>
          </w:tcPr>
          <w:p w14:paraId="6DA36545"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w:t>
            </w:r>
          </w:p>
        </w:tc>
        <w:tc>
          <w:tcPr>
            <w:tcW w:w="447" w:type="dxa"/>
            <w:shd w:val="clear" w:color="auto" w:fill="auto"/>
            <w:vAlign w:val="center"/>
          </w:tcPr>
          <w:p w14:paraId="3070EA4C"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3</w:t>
            </w:r>
          </w:p>
        </w:tc>
        <w:tc>
          <w:tcPr>
            <w:tcW w:w="447" w:type="dxa"/>
            <w:shd w:val="clear" w:color="auto" w:fill="auto"/>
            <w:vAlign w:val="center"/>
          </w:tcPr>
          <w:p w14:paraId="76D9448A"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4</w:t>
            </w:r>
          </w:p>
        </w:tc>
        <w:tc>
          <w:tcPr>
            <w:tcW w:w="447" w:type="dxa"/>
            <w:shd w:val="clear" w:color="auto" w:fill="auto"/>
            <w:vAlign w:val="center"/>
          </w:tcPr>
          <w:p w14:paraId="082767A9"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5</w:t>
            </w:r>
          </w:p>
        </w:tc>
        <w:tc>
          <w:tcPr>
            <w:tcW w:w="448" w:type="dxa"/>
            <w:shd w:val="clear" w:color="auto" w:fill="auto"/>
            <w:vAlign w:val="center"/>
          </w:tcPr>
          <w:p w14:paraId="6AC065E1"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6</w:t>
            </w:r>
          </w:p>
        </w:tc>
        <w:tc>
          <w:tcPr>
            <w:tcW w:w="447" w:type="dxa"/>
            <w:shd w:val="clear" w:color="auto" w:fill="auto"/>
            <w:vAlign w:val="center"/>
          </w:tcPr>
          <w:p w14:paraId="72115E5F"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7</w:t>
            </w:r>
          </w:p>
        </w:tc>
        <w:tc>
          <w:tcPr>
            <w:tcW w:w="447" w:type="dxa"/>
            <w:shd w:val="clear" w:color="auto" w:fill="auto"/>
            <w:vAlign w:val="center"/>
          </w:tcPr>
          <w:p w14:paraId="1F5E6976"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8</w:t>
            </w:r>
          </w:p>
        </w:tc>
        <w:tc>
          <w:tcPr>
            <w:tcW w:w="465" w:type="dxa"/>
            <w:shd w:val="clear" w:color="auto" w:fill="auto"/>
            <w:vAlign w:val="center"/>
          </w:tcPr>
          <w:p w14:paraId="04008C98"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9</w:t>
            </w:r>
          </w:p>
        </w:tc>
        <w:tc>
          <w:tcPr>
            <w:tcW w:w="596" w:type="dxa"/>
            <w:shd w:val="clear" w:color="auto" w:fill="auto"/>
            <w:vAlign w:val="center"/>
          </w:tcPr>
          <w:p w14:paraId="241E4397"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10</w:t>
            </w:r>
          </w:p>
        </w:tc>
        <w:tc>
          <w:tcPr>
            <w:tcW w:w="596" w:type="dxa"/>
            <w:shd w:val="clear" w:color="auto" w:fill="auto"/>
            <w:vAlign w:val="center"/>
          </w:tcPr>
          <w:p w14:paraId="3813BD51"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11</w:t>
            </w:r>
          </w:p>
        </w:tc>
        <w:tc>
          <w:tcPr>
            <w:tcW w:w="596" w:type="dxa"/>
            <w:shd w:val="clear" w:color="auto" w:fill="auto"/>
            <w:vAlign w:val="center"/>
          </w:tcPr>
          <w:p w14:paraId="68528E83"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12</w:t>
            </w:r>
          </w:p>
        </w:tc>
      </w:tr>
      <w:tr w:rsidR="0011266C" w:rsidRPr="006D2D10" w14:paraId="530131FB" w14:textId="77777777" w:rsidTr="0011266C">
        <w:trPr>
          <w:trHeight w:val="478"/>
        </w:trPr>
        <w:tc>
          <w:tcPr>
            <w:tcW w:w="1416" w:type="dxa"/>
            <w:shd w:val="clear" w:color="auto" w:fill="auto"/>
            <w:vAlign w:val="center"/>
          </w:tcPr>
          <w:p w14:paraId="17042CED" w14:textId="77777777" w:rsidR="0011266C" w:rsidRPr="006D2D10" w:rsidRDefault="0011266C" w:rsidP="0011266C">
            <w:pPr>
              <w:ind w:left="284" w:hanging="284"/>
              <w:jc w:val="right"/>
              <w:rPr>
                <w:rFonts w:ascii="Verdana" w:hAnsi="Verdana"/>
                <w:color w:val="000000"/>
                <w:sz w:val="16"/>
                <w:szCs w:val="18"/>
              </w:rPr>
            </w:pPr>
            <w:proofErr w:type="spellStart"/>
            <w:r w:rsidRPr="006D2D10">
              <w:rPr>
                <w:rFonts w:ascii="Verdana" w:hAnsi="Verdana"/>
                <w:color w:val="000000"/>
                <w:sz w:val="16"/>
                <w:szCs w:val="18"/>
              </w:rPr>
              <w:t>Nº</w:t>
            </w:r>
            <w:proofErr w:type="spellEnd"/>
            <w:r w:rsidRPr="006D2D10">
              <w:rPr>
                <w:rFonts w:ascii="Verdana" w:hAnsi="Verdana"/>
                <w:color w:val="000000"/>
                <w:sz w:val="16"/>
                <w:szCs w:val="18"/>
              </w:rPr>
              <w:t xml:space="preserve"> individuos</w:t>
            </w:r>
          </w:p>
        </w:tc>
        <w:tc>
          <w:tcPr>
            <w:tcW w:w="447" w:type="dxa"/>
            <w:shd w:val="clear" w:color="auto" w:fill="auto"/>
            <w:vAlign w:val="center"/>
          </w:tcPr>
          <w:p w14:paraId="163C4AA7"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23</w:t>
            </w:r>
          </w:p>
        </w:tc>
        <w:tc>
          <w:tcPr>
            <w:tcW w:w="448" w:type="dxa"/>
            <w:shd w:val="clear" w:color="auto" w:fill="auto"/>
            <w:vAlign w:val="center"/>
          </w:tcPr>
          <w:p w14:paraId="2208B83E"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22</w:t>
            </w:r>
          </w:p>
        </w:tc>
        <w:tc>
          <w:tcPr>
            <w:tcW w:w="447" w:type="dxa"/>
            <w:shd w:val="clear" w:color="auto" w:fill="auto"/>
            <w:vAlign w:val="center"/>
          </w:tcPr>
          <w:p w14:paraId="4390F89E"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20</w:t>
            </w:r>
          </w:p>
        </w:tc>
        <w:tc>
          <w:tcPr>
            <w:tcW w:w="447" w:type="dxa"/>
            <w:shd w:val="clear" w:color="auto" w:fill="auto"/>
            <w:vAlign w:val="center"/>
          </w:tcPr>
          <w:p w14:paraId="2B9E93ED"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20</w:t>
            </w:r>
          </w:p>
        </w:tc>
        <w:tc>
          <w:tcPr>
            <w:tcW w:w="447" w:type="dxa"/>
            <w:shd w:val="clear" w:color="auto" w:fill="auto"/>
            <w:vAlign w:val="center"/>
          </w:tcPr>
          <w:p w14:paraId="7D9DAC5B"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8</w:t>
            </w:r>
          </w:p>
        </w:tc>
        <w:tc>
          <w:tcPr>
            <w:tcW w:w="448" w:type="dxa"/>
            <w:shd w:val="clear" w:color="auto" w:fill="auto"/>
            <w:vAlign w:val="center"/>
          </w:tcPr>
          <w:p w14:paraId="24EA2748"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5</w:t>
            </w:r>
          </w:p>
        </w:tc>
        <w:tc>
          <w:tcPr>
            <w:tcW w:w="447" w:type="dxa"/>
            <w:shd w:val="clear" w:color="auto" w:fill="auto"/>
            <w:vAlign w:val="center"/>
          </w:tcPr>
          <w:p w14:paraId="45F1B153"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6</w:t>
            </w:r>
          </w:p>
        </w:tc>
        <w:tc>
          <w:tcPr>
            <w:tcW w:w="447" w:type="dxa"/>
            <w:shd w:val="clear" w:color="auto" w:fill="auto"/>
            <w:vAlign w:val="center"/>
          </w:tcPr>
          <w:p w14:paraId="642C9185"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12</w:t>
            </w:r>
          </w:p>
        </w:tc>
        <w:tc>
          <w:tcPr>
            <w:tcW w:w="465" w:type="dxa"/>
            <w:shd w:val="clear" w:color="auto" w:fill="auto"/>
            <w:vAlign w:val="center"/>
          </w:tcPr>
          <w:p w14:paraId="1CD78963"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17</w:t>
            </w:r>
          </w:p>
        </w:tc>
        <w:tc>
          <w:tcPr>
            <w:tcW w:w="596" w:type="dxa"/>
            <w:shd w:val="clear" w:color="auto" w:fill="auto"/>
            <w:vAlign w:val="center"/>
          </w:tcPr>
          <w:p w14:paraId="13BE6E4A"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21</w:t>
            </w:r>
          </w:p>
        </w:tc>
        <w:tc>
          <w:tcPr>
            <w:tcW w:w="596" w:type="dxa"/>
            <w:shd w:val="clear" w:color="auto" w:fill="auto"/>
            <w:vAlign w:val="center"/>
          </w:tcPr>
          <w:p w14:paraId="0B99BFC3"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20</w:t>
            </w:r>
          </w:p>
        </w:tc>
        <w:tc>
          <w:tcPr>
            <w:tcW w:w="596" w:type="dxa"/>
            <w:shd w:val="clear" w:color="auto" w:fill="auto"/>
            <w:vAlign w:val="center"/>
          </w:tcPr>
          <w:p w14:paraId="245E5C21" w14:textId="77777777" w:rsidR="0011266C" w:rsidRPr="006D2D10" w:rsidRDefault="0011266C" w:rsidP="0011266C">
            <w:pPr>
              <w:ind w:left="284" w:hanging="284"/>
              <w:jc w:val="center"/>
              <w:rPr>
                <w:rFonts w:ascii="Verdana" w:hAnsi="Verdana"/>
                <w:color w:val="000000"/>
                <w:sz w:val="16"/>
                <w:szCs w:val="18"/>
              </w:rPr>
            </w:pPr>
            <w:r w:rsidRPr="006D2D10">
              <w:rPr>
                <w:rFonts w:ascii="Verdana" w:hAnsi="Verdana"/>
                <w:color w:val="000000"/>
                <w:sz w:val="16"/>
                <w:szCs w:val="18"/>
              </w:rPr>
              <w:t>22</w:t>
            </w:r>
          </w:p>
        </w:tc>
      </w:tr>
    </w:tbl>
    <w:p w14:paraId="656A09E2" w14:textId="19B5FF6E" w:rsidR="0011266C" w:rsidRPr="006D2D10" w:rsidRDefault="0011266C" w:rsidP="0011266C">
      <w:pPr>
        <w:tabs>
          <w:tab w:val="num" w:pos="5040"/>
        </w:tabs>
        <w:ind w:left="284"/>
        <w:jc w:val="both"/>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14:paraId="1358F11C"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Elaboran un gráfico a partir de los datos de la tabla.</w:t>
      </w:r>
    </w:p>
    <w:p w14:paraId="56268647"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Se plantea el siguiente caso: una población de otra especie fue introducida en un momento del año. En el gráfico construido, marcan con una X el momento en que la especie fue introducida. Argumentan sus respuestas.</w:t>
      </w:r>
    </w:p>
    <w:p w14:paraId="1EFA3A18"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Responden: ¿de qué forma la especie introducida puede haber afectado a la población de la planta?</w:t>
      </w:r>
    </w:p>
    <w:p w14:paraId="00937E91"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 xml:space="preserve">Mencionan al menos otros tres factores que puedan repercutir en el tamaño de la población de plantas. </w:t>
      </w:r>
    </w:p>
    <w:p w14:paraId="356B3DF8"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Comparan sus respuestas y las discuten, con la guía de la o el docente.</w:t>
      </w:r>
    </w:p>
    <w:p w14:paraId="6E351CE6" w14:textId="77777777" w:rsidR="0011266C" w:rsidRPr="0011266C" w:rsidRDefault="0011266C" w:rsidP="0011266C">
      <w:pPr>
        <w:pStyle w:val="Prrafodelista"/>
        <w:numPr>
          <w:ilvl w:val="0"/>
          <w:numId w:val="1"/>
        </w:numPr>
        <w:spacing w:line="276" w:lineRule="auto"/>
        <w:ind w:left="567" w:hanging="284"/>
        <w:jc w:val="both"/>
        <w:rPr>
          <w:rFonts w:ascii="Verdana" w:hAnsi="Verdana"/>
          <w:color w:val="000000"/>
          <w:sz w:val="20"/>
          <w:szCs w:val="20"/>
        </w:rPr>
      </w:pPr>
      <w:r w:rsidRPr="0011266C">
        <w:rPr>
          <w:rFonts w:ascii="Verdana" w:hAnsi="Verdana"/>
          <w:color w:val="000000"/>
          <w:sz w:val="20"/>
          <w:szCs w:val="20"/>
        </w:rPr>
        <w:t>Formulan y fundamentan hipótesis en relación con factores que afectan el tamaño de las poblaciones.</w:t>
      </w:r>
    </w:p>
    <w:p w14:paraId="06A285A4" w14:textId="77777777" w:rsidR="0011266C" w:rsidRPr="0011266C" w:rsidRDefault="0011266C" w:rsidP="0011266C">
      <w:pPr>
        <w:pStyle w:val="Prrafodelista"/>
        <w:numPr>
          <w:ilvl w:val="0"/>
          <w:numId w:val="1"/>
        </w:numPr>
        <w:spacing w:after="120" w:line="276" w:lineRule="auto"/>
        <w:ind w:left="567" w:hanging="284"/>
        <w:jc w:val="both"/>
        <w:rPr>
          <w:rFonts w:ascii="Verdana" w:hAnsi="Verdana"/>
          <w:color w:val="000000"/>
          <w:sz w:val="20"/>
          <w:szCs w:val="20"/>
        </w:rPr>
      </w:pPr>
      <w:r w:rsidRPr="0011266C">
        <w:rPr>
          <w:rFonts w:ascii="Verdana" w:hAnsi="Verdana"/>
          <w:color w:val="000000"/>
          <w:sz w:val="20"/>
          <w:szCs w:val="20"/>
        </w:rPr>
        <w:t>Buscan evidencias que justifiquen sus respuestas. (Por ejemplo, noticias que muestran cómo el tsunami del 27 de febrero de 2010, el aluvión en marzo 2015 en el norte de nuestro país o las diversas erupciones volcánicas que han ocurrido han afectado poblaciones de organismos).</w:t>
      </w:r>
    </w:p>
    <w:p w14:paraId="23ED8F37" w14:textId="77777777" w:rsidR="0011266C" w:rsidRPr="006D2D10" w:rsidRDefault="0011266C" w:rsidP="0011266C">
      <w:pPr>
        <w:ind w:left="284"/>
        <w:jc w:val="both"/>
        <w:rPr>
          <w:rFonts w:ascii="Verdana" w:hAnsi="Verdana"/>
          <w:sz w:val="16"/>
          <w:szCs w:val="16"/>
        </w:rPr>
      </w:pPr>
      <w:r w:rsidRPr="006D2D10">
        <w:rPr>
          <w:rFonts w:ascii="Verdana" w:hAnsi="Verdana"/>
          <w:b/>
          <w:i/>
          <w:color w:val="000000"/>
          <w:sz w:val="18"/>
          <w:szCs w:val="18"/>
        </w:rPr>
        <w:t>®</w:t>
      </w:r>
      <w:r>
        <w:rPr>
          <w:rFonts w:ascii="Verdana" w:hAnsi="Verdana"/>
          <w:b/>
          <w:i/>
          <w:color w:val="000000"/>
          <w:sz w:val="18"/>
          <w:szCs w:val="18"/>
        </w:rPr>
        <w:t xml:space="preserve"> </w:t>
      </w:r>
      <w:r w:rsidRPr="00B24802">
        <w:rPr>
          <w:rFonts w:ascii="Verdana" w:hAnsi="Verdana"/>
          <w:b/>
          <w:color w:val="000000"/>
          <w:sz w:val="18"/>
          <w:szCs w:val="18"/>
        </w:rPr>
        <w:t>Matemática con el OA 5 de 1° medio</w:t>
      </w:r>
    </w:p>
    <w:p w14:paraId="6B9BF204" w14:textId="77777777" w:rsidR="0011266C" w:rsidRDefault="0011266C" w:rsidP="0011266C">
      <w:pPr>
        <w:jc w:val="both"/>
        <w:rPr>
          <w:rFonts w:ascii="Verdana" w:hAnsi="Verdana"/>
          <w:sz w:val="16"/>
          <w:szCs w:val="16"/>
        </w:rPr>
      </w:pPr>
    </w:p>
    <w:tbl>
      <w:tblPr>
        <w:tblStyle w:val="Tablaconcuadrcula"/>
        <w:tblW w:w="0" w:type="auto"/>
        <w:tblInd w:w="562" w:type="dxa"/>
        <w:tblLayout w:type="fixed"/>
        <w:tblLook w:val="04A0" w:firstRow="1" w:lastRow="0" w:firstColumn="1" w:lastColumn="0" w:noHBand="0" w:noVBand="1"/>
      </w:tblPr>
      <w:tblGrid>
        <w:gridCol w:w="8080"/>
      </w:tblGrid>
      <w:tr w:rsidR="0011266C" w:rsidRPr="006D2D10" w14:paraId="581AAE75" w14:textId="77777777" w:rsidTr="0011266C">
        <w:tc>
          <w:tcPr>
            <w:tcW w:w="8080" w:type="dxa"/>
          </w:tcPr>
          <w:p w14:paraId="58A076C4" w14:textId="08F62428" w:rsidR="0011266C" w:rsidRPr="0011266C" w:rsidRDefault="0011266C" w:rsidP="0011266C">
            <w:pPr>
              <w:pStyle w:val="Prrafodelista"/>
              <w:spacing w:line="276" w:lineRule="auto"/>
              <w:ind w:left="284" w:hanging="284"/>
              <w:rPr>
                <w:rFonts w:ascii="Verdana" w:hAnsi="Verdana"/>
                <w:b/>
                <w:color w:val="000000"/>
                <w:sz w:val="20"/>
                <w:szCs w:val="20"/>
              </w:rPr>
            </w:pPr>
            <w:r w:rsidRPr="0011266C">
              <w:rPr>
                <w:rFonts w:ascii="Verdana" w:hAnsi="Verdana"/>
                <w:b/>
                <w:color w:val="4ED264"/>
                <w:sz w:val="20"/>
                <w:szCs w:val="20"/>
              </w:rPr>
              <w:t>Observaciones a la o el docente</w:t>
            </w:r>
            <w:r w:rsidRPr="0011266C">
              <w:rPr>
                <w:rFonts w:ascii="Verdana" w:hAnsi="Verdana"/>
                <w:b/>
                <w:color w:val="000000"/>
                <w:sz w:val="20"/>
                <w:szCs w:val="20"/>
              </w:rPr>
              <w:br/>
            </w:r>
          </w:p>
          <w:p w14:paraId="1EF92C06" w14:textId="77777777" w:rsidR="0011266C" w:rsidRPr="006D2D10" w:rsidRDefault="0011266C" w:rsidP="007647B2">
            <w:pPr>
              <w:jc w:val="both"/>
              <w:rPr>
                <w:rFonts w:ascii="Verdana" w:hAnsi="Verdana"/>
                <w:i/>
                <w:color w:val="000000"/>
                <w:sz w:val="18"/>
                <w:szCs w:val="18"/>
              </w:rPr>
            </w:pPr>
            <w:r w:rsidRPr="0011266C">
              <w:rPr>
                <w:rFonts w:ascii="Verdana" w:hAnsi="Verdana"/>
                <w:sz w:val="20"/>
                <w:szCs w:val="20"/>
              </w:rPr>
              <w:t xml:space="preserve">Se sugiere trabajar colaborativamente con </w:t>
            </w:r>
            <w:proofErr w:type="spellStart"/>
            <w:r w:rsidRPr="0011266C">
              <w:rPr>
                <w:rFonts w:ascii="Verdana" w:hAnsi="Verdana"/>
                <w:sz w:val="20"/>
                <w:szCs w:val="20"/>
              </w:rPr>
              <w:t>el</w:t>
            </w:r>
            <w:proofErr w:type="spellEnd"/>
            <w:r w:rsidRPr="0011266C">
              <w:rPr>
                <w:rFonts w:ascii="Verdana" w:hAnsi="Verdana"/>
                <w:sz w:val="20"/>
                <w:szCs w:val="20"/>
              </w:rPr>
              <w:t xml:space="preserve"> o la docente de Matemática en la construcción de gráficos con relaciones lineales.</w:t>
            </w:r>
            <w:r w:rsidRPr="006D2D10">
              <w:rPr>
                <w:rFonts w:ascii="Verdana" w:hAnsi="Verdana"/>
                <w:i/>
                <w:color w:val="000000"/>
                <w:sz w:val="18"/>
                <w:szCs w:val="18"/>
              </w:rPr>
              <w:t xml:space="preserve"> </w:t>
            </w:r>
          </w:p>
        </w:tc>
      </w:tr>
    </w:tbl>
    <w:p w14:paraId="5A916925" w14:textId="77777777" w:rsidR="0011266C" w:rsidRPr="00B153FF" w:rsidRDefault="0011266C" w:rsidP="00D45A78">
      <w:pPr>
        <w:jc w:val="center"/>
        <w:rPr>
          <w:rFonts w:ascii="Verdana" w:hAnsi="Verdana"/>
          <w:color w:val="00C85A"/>
          <w:sz w:val="24"/>
          <w:szCs w:val="24"/>
        </w:rPr>
      </w:pPr>
    </w:p>
    <w:p w14:paraId="313CB756" w14:textId="77777777" w:rsidR="005E54A6" w:rsidRPr="00B153FF" w:rsidRDefault="005E54A6">
      <w:pPr>
        <w:rPr>
          <w:color w:val="00C85A"/>
        </w:rPr>
      </w:pPr>
    </w:p>
    <w:sectPr w:rsidR="005E54A6" w:rsidRPr="00B15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1E"/>
    <w:multiLevelType w:val="hybridMultilevel"/>
    <w:tmpl w:val="73305A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99386E"/>
    <w:multiLevelType w:val="hybridMultilevel"/>
    <w:tmpl w:val="E1981B38"/>
    <w:lvl w:ilvl="0" w:tplc="2B469252">
      <w:start w:val="4"/>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3D012224"/>
    <w:multiLevelType w:val="hybridMultilevel"/>
    <w:tmpl w:val="CA3C04B2"/>
    <w:lvl w:ilvl="0" w:tplc="0C0A0001">
      <w:start w:val="1"/>
      <w:numFmt w:val="bullet"/>
      <w:lvlText w:val=""/>
      <w:lvlJc w:val="left"/>
      <w:pPr>
        <w:ind w:left="1869" w:hanging="360"/>
      </w:pPr>
      <w:rPr>
        <w:rFonts w:ascii="Symbol" w:hAnsi="Symbol" w:hint="default"/>
      </w:rPr>
    </w:lvl>
    <w:lvl w:ilvl="1" w:tplc="0C0A0003" w:tentative="1">
      <w:start w:val="1"/>
      <w:numFmt w:val="bullet"/>
      <w:lvlText w:val="o"/>
      <w:lvlJc w:val="left"/>
      <w:pPr>
        <w:ind w:left="2589" w:hanging="360"/>
      </w:pPr>
      <w:rPr>
        <w:rFonts w:ascii="Courier New" w:hAnsi="Courier New" w:cs="Courier New" w:hint="default"/>
      </w:rPr>
    </w:lvl>
    <w:lvl w:ilvl="2" w:tplc="0C0A0005" w:tentative="1">
      <w:start w:val="1"/>
      <w:numFmt w:val="bullet"/>
      <w:lvlText w:val=""/>
      <w:lvlJc w:val="left"/>
      <w:pPr>
        <w:ind w:left="3309" w:hanging="360"/>
      </w:pPr>
      <w:rPr>
        <w:rFonts w:ascii="Wingdings" w:hAnsi="Wingdings" w:hint="default"/>
      </w:rPr>
    </w:lvl>
    <w:lvl w:ilvl="3" w:tplc="0C0A0001" w:tentative="1">
      <w:start w:val="1"/>
      <w:numFmt w:val="bullet"/>
      <w:lvlText w:val=""/>
      <w:lvlJc w:val="left"/>
      <w:pPr>
        <w:ind w:left="4029" w:hanging="360"/>
      </w:pPr>
      <w:rPr>
        <w:rFonts w:ascii="Symbol" w:hAnsi="Symbol" w:hint="default"/>
      </w:rPr>
    </w:lvl>
    <w:lvl w:ilvl="4" w:tplc="0C0A0003" w:tentative="1">
      <w:start w:val="1"/>
      <w:numFmt w:val="bullet"/>
      <w:lvlText w:val="o"/>
      <w:lvlJc w:val="left"/>
      <w:pPr>
        <w:ind w:left="4749" w:hanging="360"/>
      </w:pPr>
      <w:rPr>
        <w:rFonts w:ascii="Courier New" w:hAnsi="Courier New" w:cs="Courier New" w:hint="default"/>
      </w:rPr>
    </w:lvl>
    <w:lvl w:ilvl="5" w:tplc="0C0A0005" w:tentative="1">
      <w:start w:val="1"/>
      <w:numFmt w:val="bullet"/>
      <w:lvlText w:val=""/>
      <w:lvlJc w:val="left"/>
      <w:pPr>
        <w:ind w:left="5469" w:hanging="360"/>
      </w:pPr>
      <w:rPr>
        <w:rFonts w:ascii="Wingdings" w:hAnsi="Wingdings" w:hint="default"/>
      </w:rPr>
    </w:lvl>
    <w:lvl w:ilvl="6" w:tplc="0C0A0001" w:tentative="1">
      <w:start w:val="1"/>
      <w:numFmt w:val="bullet"/>
      <w:lvlText w:val=""/>
      <w:lvlJc w:val="left"/>
      <w:pPr>
        <w:ind w:left="6189" w:hanging="360"/>
      </w:pPr>
      <w:rPr>
        <w:rFonts w:ascii="Symbol" w:hAnsi="Symbol" w:hint="default"/>
      </w:rPr>
    </w:lvl>
    <w:lvl w:ilvl="7" w:tplc="0C0A0003" w:tentative="1">
      <w:start w:val="1"/>
      <w:numFmt w:val="bullet"/>
      <w:lvlText w:val="o"/>
      <w:lvlJc w:val="left"/>
      <w:pPr>
        <w:ind w:left="6909" w:hanging="360"/>
      </w:pPr>
      <w:rPr>
        <w:rFonts w:ascii="Courier New" w:hAnsi="Courier New" w:cs="Courier New" w:hint="default"/>
      </w:rPr>
    </w:lvl>
    <w:lvl w:ilvl="8" w:tplc="0C0A0005" w:tentative="1">
      <w:start w:val="1"/>
      <w:numFmt w:val="bullet"/>
      <w:lvlText w:val=""/>
      <w:lvlJc w:val="left"/>
      <w:pPr>
        <w:ind w:left="76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D9"/>
    <w:rsid w:val="000456A7"/>
    <w:rsid w:val="0011266C"/>
    <w:rsid w:val="001700D4"/>
    <w:rsid w:val="001B059B"/>
    <w:rsid w:val="00310295"/>
    <w:rsid w:val="00414141"/>
    <w:rsid w:val="00522709"/>
    <w:rsid w:val="005249D9"/>
    <w:rsid w:val="00526E66"/>
    <w:rsid w:val="005E54A6"/>
    <w:rsid w:val="005F5052"/>
    <w:rsid w:val="006370ED"/>
    <w:rsid w:val="00791339"/>
    <w:rsid w:val="00835252"/>
    <w:rsid w:val="009E5C1B"/>
    <w:rsid w:val="00A81FE5"/>
    <w:rsid w:val="00B153FF"/>
    <w:rsid w:val="00C10FFD"/>
    <w:rsid w:val="00C83AB3"/>
    <w:rsid w:val="00C94F5D"/>
    <w:rsid w:val="00D45A78"/>
    <w:rsid w:val="00D95777"/>
    <w:rsid w:val="00E26C00"/>
    <w:rsid w:val="00F019F4"/>
    <w:rsid w:val="00F63B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2AA7"/>
  <w15:chartTrackingRefBased/>
  <w15:docId w15:val="{D7FEDDE1-4371-4A61-8CBE-EAA9893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A78"/>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266C"/>
    <w:pPr>
      <w:spacing w:after="0" w:line="240" w:lineRule="auto"/>
    </w:pPr>
    <w:rPr>
      <w:rFonts w:ascii="Times New Roman" w:eastAsia="Times New Roman" w:hAnsi="Times New Roman" w:cs="Times New Roman"/>
      <w:sz w:val="24"/>
      <w:szCs w:val="24"/>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1266C"/>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11266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dc:creator>
  <cp:keywords/>
  <dc:description/>
  <cp:lastModifiedBy>Paola Godoy</cp:lastModifiedBy>
  <cp:revision>4</cp:revision>
  <dcterms:created xsi:type="dcterms:W3CDTF">2019-02-20T20:45:00Z</dcterms:created>
  <dcterms:modified xsi:type="dcterms:W3CDTF">2019-02-22T18:14:00Z</dcterms:modified>
</cp:coreProperties>
</file>