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7AF8A" w14:textId="29D6CCE9" w:rsidR="00D16AA1" w:rsidRDefault="003A264A">
      <w:pPr>
        <w:rPr>
          <w:rFonts w:ascii="Verdana" w:hAnsi="Verdana"/>
          <w:color w:val="00C85A"/>
          <w:sz w:val="24"/>
          <w:szCs w:val="24"/>
        </w:rPr>
      </w:pPr>
      <w:r w:rsidRPr="00B153FF">
        <w:rPr>
          <w:rFonts w:ascii="Verdana" w:hAnsi="Verdana"/>
          <w:color w:val="00C85A"/>
          <w:sz w:val="24"/>
          <w:szCs w:val="24"/>
        </w:rPr>
        <w:t xml:space="preserve">Ciencias Naturales </w:t>
      </w:r>
      <w:r>
        <w:rPr>
          <w:rFonts w:ascii="Verdana" w:hAnsi="Verdana"/>
          <w:color w:val="00C85A"/>
          <w:sz w:val="24"/>
          <w:szCs w:val="24"/>
        </w:rPr>
        <w:t>–</w:t>
      </w:r>
      <w:r w:rsidRPr="00B153FF">
        <w:rPr>
          <w:rFonts w:ascii="Verdana" w:hAnsi="Verdana"/>
          <w:color w:val="00C85A"/>
          <w:sz w:val="24"/>
          <w:szCs w:val="24"/>
        </w:rPr>
        <w:t xml:space="preserve"> </w:t>
      </w:r>
      <w:r>
        <w:rPr>
          <w:rFonts w:ascii="Verdana" w:hAnsi="Verdana"/>
          <w:color w:val="00C85A"/>
          <w:sz w:val="24"/>
          <w:szCs w:val="24"/>
        </w:rPr>
        <w:t xml:space="preserve">Física </w:t>
      </w:r>
      <w:r w:rsidRPr="00B153FF">
        <w:rPr>
          <w:rFonts w:ascii="Verdana" w:hAnsi="Verdana"/>
          <w:color w:val="00C85A"/>
          <w:sz w:val="24"/>
          <w:szCs w:val="24"/>
        </w:rPr>
        <w:t>1º medio / Unidad 2 / OA</w:t>
      </w:r>
      <w:r>
        <w:rPr>
          <w:rFonts w:ascii="Verdana" w:hAnsi="Verdana"/>
          <w:color w:val="00C85A"/>
          <w:sz w:val="24"/>
          <w:szCs w:val="24"/>
        </w:rPr>
        <w:t>11</w:t>
      </w:r>
      <w:r w:rsidRPr="00B153FF">
        <w:rPr>
          <w:rFonts w:ascii="Verdana" w:hAnsi="Verdana"/>
          <w:color w:val="00C85A"/>
          <w:sz w:val="24"/>
          <w:szCs w:val="24"/>
        </w:rPr>
        <w:t xml:space="preserve"> / Actividad </w:t>
      </w:r>
      <w:r w:rsidR="00B85CAA">
        <w:rPr>
          <w:rFonts w:ascii="Verdana" w:hAnsi="Verdana"/>
          <w:color w:val="00C85A"/>
          <w:sz w:val="24"/>
          <w:szCs w:val="24"/>
        </w:rPr>
        <w:t>7</w:t>
      </w:r>
    </w:p>
    <w:tbl>
      <w:tblPr>
        <w:tblW w:w="9355" w:type="dxa"/>
        <w:tblInd w:w="108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355"/>
      </w:tblGrid>
      <w:tr w:rsidR="006914F9" w:rsidRPr="006D2D10" w14:paraId="67EC0E7B" w14:textId="77777777" w:rsidTr="007647B2">
        <w:trPr>
          <w:trHeight w:val="2511"/>
        </w:trPr>
        <w:tc>
          <w:tcPr>
            <w:tcW w:w="7370" w:type="dxa"/>
          </w:tcPr>
          <w:p w14:paraId="33A18FC4" w14:textId="3712CF2C" w:rsidR="006914F9" w:rsidRPr="006914F9" w:rsidRDefault="006914F9" w:rsidP="006914F9">
            <w:pPr>
              <w:pStyle w:val="Prrafodelista"/>
              <w:numPr>
                <w:ilvl w:val="0"/>
                <w:numId w:val="4"/>
              </w:numPr>
              <w:tabs>
                <w:tab w:val="left" w:pos="6096"/>
              </w:tabs>
              <w:spacing w:line="276" w:lineRule="auto"/>
              <w:ind w:right="34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6914F9">
              <w:rPr>
                <w:rFonts w:ascii="Verdana" w:hAnsi="Verdana"/>
                <w:b/>
                <w:color w:val="000000"/>
                <w:sz w:val="20"/>
                <w:szCs w:val="20"/>
              </w:rPr>
              <w:t>Las lentes en las experiencias cotidianas</w:t>
            </w:r>
          </w:p>
          <w:p w14:paraId="58151B2F" w14:textId="77777777" w:rsidR="006914F9" w:rsidRPr="006914F9" w:rsidRDefault="006914F9" w:rsidP="007647B2">
            <w:pPr>
              <w:spacing w:line="276" w:lineRule="auto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3CC0B0C4" w14:textId="77777777" w:rsidR="006914F9" w:rsidRPr="006914F9" w:rsidRDefault="006914F9" w:rsidP="006914F9">
            <w:pPr>
              <w:numPr>
                <w:ilvl w:val="0"/>
                <w:numId w:val="1"/>
              </w:numPr>
              <w:spacing w:after="0" w:line="276" w:lineRule="auto"/>
              <w:ind w:left="568" w:hanging="28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6914F9">
              <w:rPr>
                <w:rFonts w:ascii="Verdana" w:hAnsi="Verdana"/>
                <w:color w:val="000000"/>
                <w:sz w:val="20"/>
                <w:szCs w:val="20"/>
              </w:rPr>
              <w:t>Las y los estudiantes realizan una investigación experimental destinada a señalar cómo son, dónde están y cómo se explican las imágenes formadas por las lentes convergentes y divergentes.</w:t>
            </w:r>
          </w:p>
          <w:p w14:paraId="474A2F1C" w14:textId="77777777" w:rsidR="006914F9" w:rsidRPr="006914F9" w:rsidRDefault="006914F9" w:rsidP="006914F9">
            <w:pPr>
              <w:numPr>
                <w:ilvl w:val="0"/>
                <w:numId w:val="1"/>
              </w:numPr>
              <w:spacing w:after="0" w:line="276" w:lineRule="auto"/>
              <w:ind w:left="568" w:hanging="28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6914F9">
              <w:rPr>
                <w:rFonts w:ascii="Verdana" w:hAnsi="Verdana"/>
                <w:color w:val="000000"/>
                <w:sz w:val="20"/>
                <w:szCs w:val="20"/>
              </w:rPr>
              <w:t>Con las lentes convergentes hay dos hechos que se deben probar:</w:t>
            </w:r>
          </w:p>
          <w:p w14:paraId="03FE3232" w14:textId="77777777" w:rsidR="006914F9" w:rsidRPr="006914F9" w:rsidRDefault="006914F9" w:rsidP="006914F9">
            <w:pPr>
              <w:numPr>
                <w:ilvl w:val="0"/>
                <w:numId w:val="3"/>
              </w:numPr>
              <w:spacing w:after="0" w:line="276" w:lineRule="auto"/>
              <w:ind w:left="1026"/>
              <w:contextualSpacing/>
              <w:rPr>
                <w:rFonts w:ascii="Verdana" w:hAnsi="Verdana"/>
                <w:color w:val="000000"/>
                <w:sz w:val="20"/>
                <w:szCs w:val="20"/>
              </w:rPr>
            </w:pPr>
            <w:r w:rsidRPr="006914F9">
              <w:rPr>
                <w:rFonts w:ascii="Verdana" w:hAnsi="Verdana"/>
                <w:color w:val="000000"/>
                <w:sz w:val="20"/>
                <w:szCs w:val="20"/>
              </w:rPr>
              <w:t>El funcionamiento de una lupa simple, para ampliar letras pequeñas o ver insectos ampliados.</w:t>
            </w:r>
          </w:p>
          <w:p w14:paraId="49D866A7" w14:textId="6C7C8DD9" w:rsidR="006914F9" w:rsidRPr="006914F9" w:rsidRDefault="006914F9" w:rsidP="006914F9">
            <w:pPr>
              <w:numPr>
                <w:ilvl w:val="0"/>
                <w:numId w:val="3"/>
              </w:numPr>
              <w:spacing w:after="0" w:line="276" w:lineRule="auto"/>
              <w:ind w:left="1026"/>
              <w:contextualSpacing/>
              <w:rPr>
                <w:rFonts w:ascii="Verdana" w:hAnsi="Verdana"/>
                <w:color w:val="000000"/>
                <w:sz w:val="20"/>
                <w:szCs w:val="20"/>
              </w:rPr>
            </w:pPr>
            <w:r w:rsidRPr="006914F9">
              <w:rPr>
                <w:rFonts w:ascii="Verdana" w:hAnsi="Verdana"/>
                <w:color w:val="000000"/>
                <w:sz w:val="20"/>
                <w:szCs w:val="20"/>
              </w:rPr>
              <w:t xml:space="preserve">Su funcionamiento como proyector, proyectando en un muro el filamento de una ampolleta (como se muestra en la figura) o en una ventana iluminada. </w:t>
            </w:r>
          </w:p>
          <w:p w14:paraId="015AC17C" w14:textId="77777777" w:rsidR="006914F9" w:rsidRPr="006914F9" w:rsidRDefault="006914F9" w:rsidP="006914F9">
            <w:pPr>
              <w:spacing w:after="0" w:line="276" w:lineRule="auto"/>
              <w:contextualSpacing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0DE7013E" w14:textId="77777777" w:rsidR="006914F9" w:rsidRPr="006914F9" w:rsidRDefault="006914F9" w:rsidP="007647B2">
            <w:pPr>
              <w:spacing w:line="276" w:lineRule="auto"/>
              <w:ind w:left="284" w:hanging="284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914F9"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 wp14:anchorId="65F46E55" wp14:editId="6D399110">
                  <wp:extent cx="1888176" cy="1109303"/>
                  <wp:effectExtent l="0" t="0" r="0" b="0"/>
                  <wp:docPr id="80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43" cy="1110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276290" w14:textId="77777777" w:rsidR="006914F9" w:rsidRPr="006914F9" w:rsidRDefault="006914F9" w:rsidP="007647B2">
            <w:pPr>
              <w:spacing w:line="276" w:lineRule="auto"/>
              <w:ind w:left="28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6BFD339C" w14:textId="77777777" w:rsidR="006914F9" w:rsidRPr="006914F9" w:rsidRDefault="006914F9" w:rsidP="006914F9">
            <w:pPr>
              <w:numPr>
                <w:ilvl w:val="0"/>
                <w:numId w:val="1"/>
              </w:numPr>
              <w:spacing w:after="0" w:line="276" w:lineRule="auto"/>
              <w:ind w:left="568" w:hanging="28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6914F9">
              <w:rPr>
                <w:rFonts w:ascii="Verdana" w:hAnsi="Verdana"/>
                <w:color w:val="000000"/>
                <w:sz w:val="20"/>
                <w:szCs w:val="20"/>
              </w:rPr>
              <w:t>En ambos casos las y los estudiantes deben reconocer el tipo de imagen que se forma: virtual, en el caso de la lupa; real en el caso del proyector; cuándo es derecha o invertida, y cuándo es más grande o más pequeña que el objeto.</w:t>
            </w:r>
          </w:p>
          <w:p w14:paraId="6BB1C6E7" w14:textId="77777777" w:rsidR="006914F9" w:rsidRPr="006914F9" w:rsidRDefault="006914F9" w:rsidP="006914F9">
            <w:pPr>
              <w:numPr>
                <w:ilvl w:val="0"/>
                <w:numId w:val="1"/>
              </w:numPr>
              <w:spacing w:after="0" w:line="276" w:lineRule="auto"/>
              <w:ind w:left="568" w:hanging="28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6914F9">
              <w:rPr>
                <w:rFonts w:ascii="Verdana" w:hAnsi="Verdana"/>
                <w:color w:val="000000"/>
                <w:sz w:val="20"/>
                <w:szCs w:val="20"/>
              </w:rPr>
              <w:t>En ambos casos deben identificar, además, la posición del objeto y de la imagen en relación con la lente y su foco.</w:t>
            </w:r>
          </w:p>
          <w:p w14:paraId="1E288707" w14:textId="77777777" w:rsidR="006914F9" w:rsidRPr="006914F9" w:rsidRDefault="006914F9" w:rsidP="006914F9">
            <w:pPr>
              <w:numPr>
                <w:ilvl w:val="0"/>
                <w:numId w:val="1"/>
              </w:numPr>
              <w:spacing w:after="0" w:line="276" w:lineRule="auto"/>
              <w:ind w:left="568" w:hanging="28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6914F9">
              <w:rPr>
                <w:rFonts w:ascii="Verdana" w:hAnsi="Verdana"/>
                <w:color w:val="000000"/>
                <w:sz w:val="20"/>
                <w:szCs w:val="20"/>
              </w:rPr>
              <w:t>Con las lentes divergentes deben probar que en todos los casos se producen imágenes virtuales, más pequeñas que el objeto y derechas respecto de él.</w:t>
            </w:r>
          </w:p>
          <w:p w14:paraId="13D0DBCE" w14:textId="77777777" w:rsidR="006914F9" w:rsidRPr="006914F9" w:rsidRDefault="006914F9" w:rsidP="006914F9">
            <w:pPr>
              <w:numPr>
                <w:ilvl w:val="0"/>
                <w:numId w:val="1"/>
              </w:numPr>
              <w:spacing w:after="0" w:line="276" w:lineRule="auto"/>
              <w:ind w:left="568" w:hanging="284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6914F9">
              <w:rPr>
                <w:rFonts w:ascii="Verdana" w:hAnsi="Verdana"/>
                <w:color w:val="000000"/>
                <w:sz w:val="20"/>
                <w:szCs w:val="20"/>
              </w:rPr>
              <w:t>Desafío experimental: En equipos, diseñan y ejecutan un procedimiento para determinar el foco de una lente convergente.</w:t>
            </w:r>
          </w:p>
          <w:p w14:paraId="4E8D3385" w14:textId="77777777" w:rsidR="006914F9" w:rsidRPr="006914F9" w:rsidRDefault="006914F9" w:rsidP="007647B2">
            <w:pPr>
              <w:spacing w:line="276" w:lineRule="auto"/>
              <w:contextualSpacing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tbl>
            <w:tblPr>
              <w:tblW w:w="90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1"/>
            </w:tblGrid>
            <w:tr w:rsidR="006914F9" w:rsidRPr="006914F9" w14:paraId="7755836F" w14:textId="77777777" w:rsidTr="006914F9">
              <w:trPr>
                <w:trHeight w:val="1138"/>
              </w:trPr>
              <w:tc>
                <w:tcPr>
                  <w:tcW w:w="9081" w:type="dxa"/>
                  <w:shd w:val="clear" w:color="auto" w:fill="auto"/>
                </w:tcPr>
                <w:p w14:paraId="19FE4C50" w14:textId="77777777" w:rsidR="006914F9" w:rsidRPr="006914F9" w:rsidRDefault="006914F9" w:rsidP="007647B2">
                  <w:pPr>
                    <w:spacing w:line="276" w:lineRule="auto"/>
                    <w:ind w:left="284" w:hanging="284"/>
                    <w:rPr>
                      <w:rFonts w:ascii="Verdana" w:hAnsi="Verdana"/>
                      <w:color w:val="4ED264"/>
                      <w:sz w:val="20"/>
                      <w:szCs w:val="20"/>
                    </w:rPr>
                  </w:pPr>
                  <w:r w:rsidRPr="006914F9">
                    <w:rPr>
                      <w:rFonts w:ascii="Verdana" w:hAnsi="Verdana"/>
                      <w:b/>
                      <w:color w:val="4ED264"/>
                      <w:sz w:val="20"/>
                      <w:szCs w:val="20"/>
                    </w:rPr>
                    <w:t>Observaciones a la o el docente</w:t>
                  </w:r>
                </w:p>
                <w:p w14:paraId="4BC2481E" w14:textId="77777777" w:rsidR="006914F9" w:rsidRPr="006914F9" w:rsidRDefault="006914F9" w:rsidP="007647B2">
                  <w:pPr>
                    <w:spacing w:line="276" w:lineRule="auto"/>
                    <w:jc w:val="both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6914F9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Como lente convergente se puede emplear una lupa simple, y como lente divergente, el vidrio de unos anteojos para miopes. </w:t>
                  </w:r>
                </w:p>
              </w:tc>
            </w:tr>
          </w:tbl>
          <w:p w14:paraId="26A01FAE" w14:textId="77777777" w:rsidR="006914F9" w:rsidRPr="006D2D10" w:rsidRDefault="006914F9" w:rsidP="007647B2">
            <w:pPr>
              <w:spacing w:line="276" w:lineRule="auto"/>
              <w:ind w:left="284" w:hanging="284"/>
              <w:jc w:val="both"/>
              <w:rPr>
                <w:rFonts w:ascii="Verdana" w:hAnsi="Verdana"/>
                <w:color w:val="000000"/>
                <w:sz w:val="18"/>
              </w:rPr>
            </w:pPr>
          </w:p>
        </w:tc>
      </w:tr>
    </w:tbl>
    <w:p w14:paraId="307FDF70" w14:textId="77777777" w:rsidR="006914F9" w:rsidRDefault="006914F9">
      <w:bookmarkStart w:id="0" w:name="_GoBack"/>
      <w:bookmarkEnd w:id="0"/>
    </w:p>
    <w:sectPr w:rsidR="006914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57FE2"/>
    <w:multiLevelType w:val="hybridMultilevel"/>
    <w:tmpl w:val="9EE2B7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F54A5"/>
    <w:multiLevelType w:val="hybridMultilevel"/>
    <w:tmpl w:val="093CA6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E4507"/>
    <w:multiLevelType w:val="hybridMultilevel"/>
    <w:tmpl w:val="AD8A12A8"/>
    <w:lvl w:ilvl="0" w:tplc="6A304D04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166FA"/>
    <w:multiLevelType w:val="hybridMultilevel"/>
    <w:tmpl w:val="57B8B0AA"/>
    <w:lvl w:ilvl="0" w:tplc="38322CCE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92E"/>
    <w:rsid w:val="003A264A"/>
    <w:rsid w:val="006914F9"/>
    <w:rsid w:val="006A5B50"/>
    <w:rsid w:val="00740B86"/>
    <w:rsid w:val="0075392E"/>
    <w:rsid w:val="009C23D5"/>
    <w:rsid w:val="00A97017"/>
    <w:rsid w:val="00B85CAA"/>
    <w:rsid w:val="00BB548E"/>
    <w:rsid w:val="00C454F0"/>
    <w:rsid w:val="00C73E70"/>
    <w:rsid w:val="00C765B0"/>
    <w:rsid w:val="00C80CB9"/>
    <w:rsid w:val="00D16AA1"/>
    <w:rsid w:val="00E027DC"/>
    <w:rsid w:val="00E2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DDC5E"/>
  <w15:chartTrackingRefBased/>
  <w15:docId w15:val="{310A7BE5-5802-4F7E-A2BD-803B1A82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rsid w:val="00691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914F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uiPriority w:val="99"/>
    <w:rsid w:val="006914F9"/>
    <w:rPr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6914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6914F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</dc:creator>
  <cp:keywords/>
  <dc:description/>
  <cp:lastModifiedBy>Paola Godoy</cp:lastModifiedBy>
  <cp:revision>4</cp:revision>
  <cp:lastPrinted>2019-02-22T21:07:00Z</cp:lastPrinted>
  <dcterms:created xsi:type="dcterms:W3CDTF">2019-02-20T20:51:00Z</dcterms:created>
  <dcterms:modified xsi:type="dcterms:W3CDTF">2019-02-22T21:08:00Z</dcterms:modified>
</cp:coreProperties>
</file>